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7EA2" w14:textId="79F93141" w:rsidR="001D18EF" w:rsidRDefault="00E91F63" w:rsidP="00C73B2D">
      <w:pPr>
        <w:pStyle w:val="Default"/>
        <w:jc w:val="center"/>
        <w:rPr>
          <w:b/>
          <w:bCs/>
          <w:sz w:val="28"/>
          <w:szCs w:val="28"/>
        </w:rPr>
      </w:pPr>
      <w:r>
        <w:rPr>
          <w:b/>
          <w:bCs/>
          <w:noProof/>
          <w:sz w:val="28"/>
          <w:szCs w:val="28"/>
        </w:rPr>
        <w:drawing>
          <wp:inline distT="0" distB="0" distL="0" distR="0" wp14:anchorId="67E37F20" wp14:editId="1D90D9DA">
            <wp:extent cx="29337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 LOGO.png"/>
                    <pic:cNvPicPr/>
                  </pic:nvPicPr>
                  <pic:blipFill>
                    <a:blip r:embed="rId4">
                      <a:extLst>
                        <a:ext uri="{28A0092B-C50C-407E-A947-70E740481C1C}">
                          <a14:useLocalDpi xmlns:a14="http://schemas.microsoft.com/office/drawing/2010/main" val="0"/>
                        </a:ext>
                      </a:extLst>
                    </a:blip>
                    <a:stretch>
                      <a:fillRect/>
                    </a:stretch>
                  </pic:blipFill>
                  <pic:spPr>
                    <a:xfrm>
                      <a:off x="0" y="0"/>
                      <a:ext cx="2933700" cy="1190625"/>
                    </a:xfrm>
                    <a:prstGeom prst="rect">
                      <a:avLst/>
                    </a:prstGeom>
                  </pic:spPr>
                </pic:pic>
              </a:graphicData>
            </a:graphic>
          </wp:inline>
        </w:drawing>
      </w:r>
    </w:p>
    <w:p w14:paraId="0EE61268" w14:textId="557A4C78" w:rsidR="001D18EF" w:rsidRDefault="001D18EF" w:rsidP="00C73B2D">
      <w:pPr>
        <w:pStyle w:val="Default"/>
        <w:jc w:val="center"/>
        <w:rPr>
          <w:b/>
          <w:bCs/>
          <w:sz w:val="28"/>
          <w:szCs w:val="28"/>
        </w:rPr>
      </w:pPr>
    </w:p>
    <w:p w14:paraId="48CF0E07" w14:textId="24F2BA69" w:rsidR="00C73B2D" w:rsidRPr="00E91F63" w:rsidRDefault="00C73B2D" w:rsidP="00C73B2D">
      <w:pPr>
        <w:pStyle w:val="Default"/>
        <w:jc w:val="center"/>
        <w:rPr>
          <w:sz w:val="36"/>
          <w:szCs w:val="36"/>
        </w:rPr>
      </w:pPr>
      <w:r w:rsidRPr="00E91F63">
        <w:rPr>
          <w:b/>
          <w:bCs/>
          <w:sz w:val="36"/>
          <w:szCs w:val="36"/>
        </w:rPr>
        <w:t>Building D</w:t>
      </w:r>
      <w:r w:rsidR="00FF068F" w:rsidRPr="00E91F63">
        <w:rPr>
          <w:b/>
          <w:bCs/>
          <w:sz w:val="36"/>
          <w:szCs w:val="36"/>
        </w:rPr>
        <w:t>epartment</w:t>
      </w:r>
    </w:p>
    <w:p w14:paraId="4A59F0C5" w14:textId="6322CEC7" w:rsidR="00C73B2D" w:rsidRDefault="00C73B2D" w:rsidP="00C73B2D">
      <w:pPr>
        <w:pStyle w:val="Default"/>
        <w:jc w:val="center"/>
        <w:rPr>
          <w:rFonts w:ascii="Times New Roman" w:hAnsi="Times New Roman" w:cs="Times New Roman"/>
          <w:b/>
          <w:bCs/>
          <w:sz w:val="30"/>
          <w:szCs w:val="30"/>
        </w:rPr>
      </w:pPr>
      <w:r w:rsidRPr="001D18EF">
        <w:rPr>
          <w:rFonts w:ascii="Times New Roman" w:hAnsi="Times New Roman" w:cs="Times New Roman"/>
          <w:b/>
          <w:bCs/>
          <w:sz w:val="30"/>
          <w:szCs w:val="30"/>
          <w:u w:val="single"/>
        </w:rPr>
        <w:t>Flood Hazard</w:t>
      </w:r>
      <w:r>
        <w:rPr>
          <w:rFonts w:ascii="Times New Roman" w:hAnsi="Times New Roman" w:cs="Times New Roman"/>
          <w:b/>
          <w:bCs/>
          <w:sz w:val="30"/>
          <w:szCs w:val="30"/>
        </w:rPr>
        <w:t xml:space="preserve">: CHECK </w:t>
      </w:r>
      <w:r>
        <w:rPr>
          <w:rFonts w:ascii="Times New Roman" w:hAnsi="Times New Roman" w:cs="Times New Roman"/>
          <w:b/>
          <w:bCs/>
          <w:i/>
          <w:iCs/>
          <w:sz w:val="30"/>
          <w:szCs w:val="30"/>
        </w:rPr>
        <w:t xml:space="preserve">BEFORE </w:t>
      </w:r>
      <w:r>
        <w:rPr>
          <w:rFonts w:ascii="Times New Roman" w:hAnsi="Times New Roman" w:cs="Times New Roman"/>
          <w:b/>
          <w:bCs/>
          <w:sz w:val="30"/>
          <w:szCs w:val="30"/>
        </w:rPr>
        <w:t>YOU BUY</w:t>
      </w:r>
    </w:p>
    <w:p w14:paraId="49639CA8" w14:textId="77777777" w:rsidR="00E91F63" w:rsidRDefault="00E91F63" w:rsidP="00C73B2D">
      <w:pPr>
        <w:pStyle w:val="Default"/>
        <w:jc w:val="center"/>
        <w:rPr>
          <w:rFonts w:ascii="Times New Roman" w:hAnsi="Times New Roman" w:cs="Times New Roman"/>
          <w:sz w:val="30"/>
          <w:szCs w:val="30"/>
        </w:rPr>
      </w:pPr>
    </w:p>
    <w:p w14:paraId="77768151" w14:textId="05540783" w:rsidR="00C73B2D" w:rsidRDefault="00C73B2D" w:rsidP="00C73B2D">
      <w:pPr>
        <w:pStyle w:val="Default"/>
        <w:rPr>
          <w:rFonts w:ascii="Times New Roman" w:hAnsi="Times New Roman" w:cs="Times New Roman"/>
          <w:sz w:val="23"/>
          <w:szCs w:val="23"/>
        </w:rPr>
      </w:pPr>
      <w:r>
        <w:rPr>
          <w:rFonts w:ascii="Times New Roman" w:hAnsi="Times New Roman" w:cs="Times New Roman"/>
          <w:sz w:val="23"/>
          <w:szCs w:val="23"/>
        </w:rPr>
        <w:t xml:space="preserve">Flooding and other surface drainage problems can occur well away from a river, lake, or ocean. If you are looking at property, it is a good idea to </w:t>
      </w:r>
      <w:r w:rsidRPr="001D18EF">
        <w:rPr>
          <w:rFonts w:ascii="Times New Roman" w:hAnsi="Times New Roman" w:cs="Times New Roman"/>
          <w:b/>
          <w:bCs/>
          <w:sz w:val="23"/>
          <w:szCs w:val="23"/>
          <w:u w:val="single"/>
        </w:rPr>
        <w:t>CHECK</w:t>
      </w:r>
      <w:r>
        <w:rPr>
          <w:rFonts w:ascii="Times New Roman" w:hAnsi="Times New Roman" w:cs="Times New Roman"/>
          <w:sz w:val="23"/>
          <w:szCs w:val="23"/>
        </w:rPr>
        <w:t xml:space="preserve"> out the </w:t>
      </w:r>
      <w:r>
        <w:rPr>
          <w:rFonts w:ascii="Times New Roman" w:hAnsi="Times New Roman" w:cs="Times New Roman"/>
          <w:i/>
          <w:iCs/>
          <w:sz w:val="23"/>
          <w:szCs w:val="23"/>
        </w:rPr>
        <w:t xml:space="preserve">possible </w:t>
      </w:r>
      <w:r>
        <w:rPr>
          <w:rFonts w:ascii="Times New Roman" w:hAnsi="Times New Roman" w:cs="Times New Roman"/>
          <w:sz w:val="23"/>
          <w:szCs w:val="23"/>
        </w:rPr>
        <w:t xml:space="preserve">flood hazard </w:t>
      </w:r>
      <w:r w:rsidRPr="001D18EF">
        <w:rPr>
          <w:rFonts w:ascii="Times New Roman" w:hAnsi="Times New Roman" w:cs="Times New Roman"/>
          <w:b/>
          <w:bCs/>
          <w:sz w:val="23"/>
          <w:szCs w:val="23"/>
          <w:u w:val="single"/>
        </w:rPr>
        <w:t>BEFORE</w:t>
      </w:r>
      <w:r>
        <w:rPr>
          <w:rFonts w:ascii="Times New Roman" w:hAnsi="Times New Roman" w:cs="Times New Roman"/>
          <w:sz w:val="23"/>
          <w:szCs w:val="23"/>
        </w:rPr>
        <w:t xml:space="preserve"> you buy. </w:t>
      </w:r>
    </w:p>
    <w:p w14:paraId="184BF2C5" w14:textId="76A063E5" w:rsidR="00C73B2D" w:rsidRPr="001D18EF" w:rsidRDefault="004045BD" w:rsidP="00C73B2D">
      <w:pPr>
        <w:pStyle w:val="Default"/>
        <w:rPr>
          <w:rFonts w:ascii="Times New Roman" w:hAnsi="Times New Roman" w:cs="Times New Roman"/>
          <w:sz w:val="23"/>
          <w:szCs w:val="23"/>
          <w:u w:val="single"/>
        </w:rPr>
      </w:pPr>
      <w:r>
        <w:rPr>
          <w:rFonts w:ascii="Times New Roman" w:hAnsi="Times New Roman" w:cs="Times New Roman"/>
          <w:noProof/>
          <w:sz w:val="23"/>
          <w:szCs w:val="23"/>
        </w:rPr>
        <w:drawing>
          <wp:anchor distT="0" distB="0" distL="114300" distR="114300" simplePos="0" relativeHeight="251658240" behindDoc="1" locked="0" layoutInCell="1" allowOverlap="1" wp14:anchorId="068AD931" wp14:editId="68C1FA2E">
            <wp:simplePos x="0" y="0"/>
            <wp:positionH relativeFrom="margin">
              <wp:posOffset>4869180</wp:posOffset>
            </wp:positionH>
            <wp:positionV relativeFrom="page">
              <wp:posOffset>2659380</wp:posOffset>
            </wp:positionV>
            <wp:extent cx="2034540" cy="1470660"/>
            <wp:effectExtent l="0" t="0" r="3810" b="0"/>
            <wp:wrapThrough wrapText="bothSides">
              <wp:wrapPolygon edited="0">
                <wp:start x="0" y="0"/>
                <wp:lineTo x="0" y="21264"/>
                <wp:lineTo x="21438" y="21264"/>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ODING PIC BILLBOA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4540" cy="1470660"/>
                    </a:xfrm>
                    <a:prstGeom prst="rect">
                      <a:avLst/>
                    </a:prstGeom>
                  </pic:spPr>
                </pic:pic>
              </a:graphicData>
            </a:graphic>
            <wp14:sizeRelH relativeFrom="margin">
              <wp14:pctWidth>0</wp14:pctWidth>
            </wp14:sizeRelH>
            <wp14:sizeRelV relativeFrom="margin">
              <wp14:pctHeight>0</wp14:pctHeight>
            </wp14:sizeRelV>
          </wp:anchor>
        </w:drawing>
      </w:r>
      <w:r w:rsidR="001D18EF" w:rsidRPr="001D18EF">
        <w:rPr>
          <w:rFonts w:ascii="Times New Roman" w:hAnsi="Times New Roman" w:cs="Times New Roman"/>
          <w:b/>
          <w:bCs/>
          <w:sz w:val="23"/>
          <w:szCs w:val="23"/>
          <w:u w:val="single"/>
        </w:rPr>
        <w:t>For these reasons:</w:t>
      </w:r>
    </w:p>
    <w:p w14:paraId="34AD2A3C" w14:textId="57F6D92D" w:rsidR="00C73B2D" w:rsidRDefault="00C73B2D" w:rsidP="00C73B2D">
      <w:pPr>
        <w:pStyle w:val="Default"/>
        <w:rPr>
          <w:rFonts w:ascii="Times New Roman" w:hAnsi="Times New Roman" w:cs="Times New Roman"/>
          <w:sz w:val="23"/>
          <w:szCs w:val="23"/>
        </w:rPr>
      </w:pPr>
    </w:p>
    <w:p w14:paraId="3B40E504" w14:textId="05206478"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The force of moving water or waves can destroy a building. </w:t>
      </w:r>
    </w:p>
    <w:p w14:paraId="35FAFAF9" w14:textId="545F9625"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Slow-moving floodwaters can knock people off their feet or float a car. </w:t>
      </w:r>
    </w:p>
    <w:p w14:paraId="20FFC35A" w14:textId="6CEC2451"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Even standing water can float a building, collapse basement walls, or buckle a concrete floor. </w:t>
      </w:r>
    </w:p>
    <w:p w14:paraId="13944596" w14:textId="706AB7C3" w:rsidR="00C73B2D" w:rsidRDefault="00C73B2D" w:rsidP="001D18EF">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Water-soaked contents, such as carpeting, </w:t>
      </w:r>
      <w:r w:rsidR="004045BD">
        <w:rPr>
          <w:rFonts w:ascii="Times New Roman" w:hAnsi="Times New Roman" w:cs="Times New Roman"/>
          <w:sz w:val="23"/>
          <w:szCs w:val="23"/>
        </w:rPr>
        <w:t xml:space="preserve">clothing, furniture </w:t>
      </w:r>
      <w:r>
        <w:rPr>
          <w:rFonts w:ascii="Times New Roman" w:hAnsi="Times New Roman" w:cs="Times New Roman"/>
          <w:sz w:val="23"/>
          <w:szCs w:val="23"/>
        </w:rPr>
        <w:t>and mattresses, may have to be</w:t>
      </w:r>
      <w:r w:rsidR="001D18EF">
        <w:rPr>
          <w:rFonts w:ascii="Times New Roman" w:hAnsi="Times New Roman" w:cs="Times New Roman"/>
          <w:sz w:val="23"/>
          <w:szCs w:val="23"/>
        </w:rPr>
        <w:t xml:space="preserve"> thrown out. </w:t>
      </w:r>
    </w:p>
    <w:p w14:paraId="005BC945" w14:textId="31B5703D"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Some items, such a photographs and heirlooms, may never be restored to their original condition. </w:t>
      </w:r>
    </w:p>
    <w:p w14:paraId="61B40AAF" w14:textId="2CA2E6B4"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Floodwaters are not clean: floods carry mud, farm chemicals, road oil,</w:t>
      </w:r>
      <w:r w:rsidR="001D18EF">
        <w:rPr>
          <w:rFonts w:ascii="Times New Roman" w:hAnsi="Times New Roman" w:cs="Times New Roman"/>
          <w:sz w:val="23"/>
          <w:szCs w:val="23"/>
        </w:rPr>
        <w:t xml:space="preserve"> &amp;</w:t>
      </w:r>
      <w:r>
        <w:rPr>
          <w:rFonts w:ascii="Times New Roman" w:hAnsi="Times New Roman" w:cs="Times New Roman"/>
          <w:sz w:val="23"/>
          <w:szCs w:val="23"/>
        </w:rPr>
        <w:t xml:space="preserve"> noxious substances that cause health </w:t>
      </w:r>
      <w:r w:rsidR="001D18EF">
        <w:rPr>
          <w:rFonts w:ascii="Times New Roman" w:hAnsi="Times New Roman" w:cs="Times New Roman"/>
          <w:sz w:val="23"/>
          <w:szCs w:val="23"/>
        </w:rPr>
        <w:t xml:space="preserve">               </w:t>
      </w:r>
      <w:r>
        <w:rPr>
          <w:rFonts w:ascii="Times New Roman" w:hAnsi="Times New Roman" w:cs="Times New Roman"/>
          <w:sz w:val="23"/>
          <w:szCs w:val="23"/>
        </w:rPr>
        <w:t xml:space="preserve">hazards. </w:t>
      </w:r>
    </w:p>
    <w:p w14:paraId="530AC226" w14:textId="53063110"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The impact of a flood----cleaning up, making repairs, and the personal losses----can cause great stress to you, your family, and your finances. </w:t>
      </w:r>
    </w:p>
    <w:p w14:paraId="5EC71F31" w14:textId="2F948BEC" w:rsidR="00C73B2D" w:rsidRDefault="004045BD" w:rsidP="00C73B2D">
      <w:pPr>
        <w:pStyle w:val="Default"/>
        <w:rPr>
          <w:rFonts w:ascii="Times New Roman" w:hAnsi="Times New Roman" w:cs="Times New Roman"/>
          <w:sz w:val="23"/>
          <w:szCs w:val="23"/>
        </w:rPr>
      </w:pPr>
      <w:r>
        <w:rPr>
          <w:rFonts w:ascii="Times New Roman" w:hAnsi="Times New Roman" w:cs="Times New Roman"/>
          <w:b/>
          <w:bCs/>
          <w:noProof/>
          <w:sz w:val="23"/>
          <w:szCs w:val="23"/>
          <w:u w:val="single"/>
        </w:rPr>
        <w:drawing>
          <wp:anchor distT="0" distB="0" distL="114300" distR="114300" simplePos="0" relativeHeight="251659264" behindDoc="1" locked="0" layoutInCell="1" allowOverlap="1" wp14:anchorId="51BC4BFB" wp14:editId="5BBB3D7C">
            <wp:simplePos x="0" y="0"/>
            <wp:positionH relativeFrom="column">
              <wp:posOffset>-228600</wp:posOffset>
            </wp:positionH>
            <wp:positionV relativeFrom="page">
              <wp:posOffset>5029200</wp:posOffset>
            </wp:positionV>
            <wp:extent cx="2004060" cy="1348740"/>
            <wp:effectExtent l="0" t="0" r="0" b="3810"/>
            <wp:wrapTight wrapText="bothSides">
              <wp:wrapPolygon edited="0">
                <wp:start x="0" y="0"/>
                <wp:lineTo x="0" y="21356"/>
                <wp:lineTo x="21354" y="21356"/>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ODPLAIN MGMT PIC.jpg"/>
                    <pic:cNvPicPr/>
                  </pic:nvPicPr>
                  <pic:blipFill>
                    <a:blip r:embed="rId6">
                      <a:extLst>
                        <a:ext uri="{28A0092B-C50C-407E-A947-70E740481C1C}">
                          <a14:useLocalDpi xmlns:a14="http://schemas.microsoft.com/office/drawing/2010/main" val="0"/>
                        </a:ext>
                      </a:extLst>
                    </a:blip>
                    <a:stretch>
                      <a:fillRect/>
                    </a:stretch>
                  </pic:blipFill>
                  <pic:spPr>
                    <a:xfrm>
                      <a:off x="0" y="0"/>
                      <a:ext cx="2004060" cy="1348740"/>
                    </a:xfrm>
                    <a:prstGeom prst="rect">
                      <a:avLst/>
                    </a:prstGeom>
                  </pic:spPr>
                </pic:pic>
              </a:graphicData>
            </a:graphic>
            <wp14:sizeRelV relativeFrom="margin">
              <wp14:pctHeight>0</wp14:pctHeight>
            </wp14:sizeRelV>
          </wp:anchor>
        </w:drawing>
      </w:r>
    </w:p>
    <w:p w14:paraId="18049084" w14:textId="38809A63" w:rsidR="00C73B2D" w:rsidRDefault="00C73B2D" w:rsidP="00C73B2D">
      <w:pPr>
        <w:pStyle w:val="Default"/>
        <w:rPr>
          <w:rFonts w:ascii="Times New Roman" w:hAnsi="Times New Roman" w:cs="Times New Roman"/>
          <w:sz w:val="23"/>
          <w:szCs w:val="23"/>
        </w:rPr>
      </w:pPr>
      <w:r w:rsidRPr="001D18EF">
        <w:rPr>
          <w:rFonts w:ascii="Times New Roman" w:hAnsi="Times New Roman" w:cs="Times New Roman"/>
          <w:b/>
          <w:bCs/>
          <w:sz w:val="23"/>
          <w:szCs w:val="23"/>
          <w:u w:val="single"/>
        </w:rPr>
        <w:t>Floodplain Management Standards</w:t>
      </w:r>
      <w:r>
        <w:rPr>
          <w:rFonts w:ascii="Times New Roman" w:hAnsi="Times New Roman" w:cs="Times New Roman"/>
          <w:b/>
          <w:bCs/>
          <w:sz w:val="23"/>
          <w:szCs w:val="23"/>
        </w:rPr>
        <w:t xml:space="preserve">: </w:t>
      </w:r>
      <w:r>
        <w:rPr>
          <w:rFonts w:ascii="Times New Roman" w:hAnsi="Times New Roman" w:cs="Times New Roman"/>
          <w:sz w:val="23"/>
          <w:szCs w:val="23"/>
        </w:rPr>
        <w:t xml:space="preserve">To ensure that structures will be protected from flood damage, the </w:t>
      </w:r>
      <w:r>
        <w:rPr>
          <w:rFonts w:ascii="Times New Roman" w:hAnsi="Times New Roman" w:cs="Times New Roman"/>
          <w:b/>
          <w:bCs/>
          <w:sz w:val="23"/>
          <w:szCs w:val="23"/>
        </w:rPr>
        <w:t>Building D</w:t>
      </w:r>
      <w:r w:rsidR="00FF068F">
        <w:rPr>
          <w:rFonts w:ascii="Times New Roman" w:hAnsi="Times New Roman" w:cs="Times New Roman"/>
          <w:b/>
          <w:bCs/>
          <w:sz w:val="23"/>
          <w:szCs w:val="23"/>
        </w:rPr>
        <w:t>epartment</w:t>
      </w:r>
      <w:r>
        <w:rPr>
          <w:rFonts w:ascii="Times New Roman" w:hAnsi="Times New Roman" w:cs="Times New Roman"/>
          <w:b/>
          <w:bCs/>
          <w:sz w:val="23"/>
          <w:szCs w:val="23"/>
        </w:rPr>
        <w:t xml:space="preserve"> </w:t>
      </w:r>
      <w:r>
        <w:rPr>
          <w:rFonts w:ascii="Times New Roman" w:hAnsi="Times New Roman" w:cs="Times New Roman"/>
          <w:sz w:val="23"/>
          <w:szCs w:val="23"/>
        </w:rPr>
        <w:t xml:space="preserve">regulates all development within the SFHA (Special Flood Hazard Area). Filling and similar projects require a permit and are prohibited in certain areas. </w:t>
      </w:r>
      <w:r>
        <w:rPr>
          <w:rFonts w:ascii="Times New Roman" w:hAnsi="Times New Roman" w:cs="Times New Roman"/>
          <w:i/>
          <w:iCs/>
          <w:sz w:val="23"/>
          <w:szCs w:val="23"/>
        </w:rPr>
        <w:t xml:space="preserve">Existing </w:t>
      </w:r>
      <w:r>
        <w:rPr>
          <w:rFonts w:ascii="Times New Roman" w:hAnsi="Times New Roman" w:cs="Times New Roman"/>
          <w:sz w:val="23"/>
          <w:szCs w:val="23"/>
        </w:rPr>
        <w:t xml:space="preserve">structures substantially damaged by flood that are located in the SFHA must be elevated </w:t>
      </w:r>
      <w:r w:rsidR="00641029">
        <w:rPr>
          <w:rFonts w:ascii="Times New Roman" w:hAnsi="Times New Roman" w:cs="Times New Roman"/>
          <w:sz w:val="23"/>
          <w:szCs w:val="23"/>
        </w:rPr>
        <w:t>2</w:t>
      </w:r>
      <w:r>
        <w:rPr>
          <w:rFonts w:ascii="Times New Roman" w:hAnsi="Times New Roman" w:cs="Times New Roman"/>
          <w:sz w:val="23"/>
          <w:szCs w:val="23"/>
        </w:rPr>
        <w:t xml:space="preserve">ft above the BFE (Base Flood Elevation) BEFORE they are repaired. </w:t>
      </w:r>
    </w:p>
    <w:p w14:paraId="1A3E63D6" w14:textId="77777777" w:rsidR="004045BD" w:rsidRDefault="004045BD" w:rsidP="00C73B2D">
      <w:pPr>
        <w:pStyle w:val="Default"/>
        <w:rPr>
          <w:rFonts w:ascii="Times New Roman" w:hAnsi="Times New Roman" w:cs="Times New Roman"/>
          <w:sz w:val="23"/>
          <w:szCs w:val="23"/>
        </w:rPr>
      </w:pPr>
    </w:p>
    <w:p w14:paraId="37A1C69F" w14:textId="5537EFC3" w:rsidR="001D18EF" w:rsidRDefault="001D18EF" w:rsidP="00C73B2D">
      <w:pPr>
        <w:pStyle w:val="Default"/>
        <w:rPr>
          <w:rFonts w:ascii="Times New Roman" w:hAnsi="Times New Roman" w:cs="Times New Roman"/>
          <w:sz w:val="23"/>
          <w:szCs w:val="23"/>
        </w:rPr>
      </w:pPr>
    </w:p>
    <w:p w14:paraId="0228D925" w14:textId="4819D8CC" w:rsidR="00C73B2D" w:rsidRDefault="00C73B2D" w:rsidP="00C73B2D">
      <w:pPr>
        <w:pStyle w:val="Default"/>
        <w:rPr>
          <w:rFonts w:ascii="Times New Roman" w:hAnsi="Times New Roman" w:cs="Times New Roman"/>
          <w:sz w:val="23"/>
          <w:szCs w:val="23"/>
        </w:rPr>
      </w:pPr>
      <w:r w:rsidRPr="001D18EF">
        <w:rPr>
          <w:rFonts w:ascii="Times New Roman" w:hAnsi="Times New Roman" w:cs="Times New Roman"/>
          <w:b/>
          <w:bCs/>
          <w:sz w:val="23"/>
          <w:szCs w:val="23"/>
          <w:u w:val="single"/>
        </w:rPr>
        <w:t>Check for the Flood Hazard</w:t>
      </w:r>
      <w:r>
        <w:rPr>
          <w:rFonts w:ascii="Times New Roman" w:hAnsi="Times New Roman" w:cs="Times New Roman"/>
          <w:b/>
          <w:bCs/>
          <w:sz w:val="23"/>
          <w:szCs w:val="23"/>
        </w:rPr>
        <w:t xml:space="preserve">: </w:t>
      </w:r>
      <w:r>
        <w:rPr>
          <w:rFonts w:ascii="Times New Roman" w:hAnsi="Times New Roman" w:cs="Times New Roman"/>
          <w:sz w:val="23"/>
          <w:szCs w:val="23"/>
        </w:rPr>
        <w:t xml:space="preserve">Before committing yourself to buying property, please do the following: </w:t>
      </w:r>
    </w:p>
    <w:p w14:paraId="741F14F7" w14:textId="6216C5AA" w:rsidR="00C73B2D" w:rsidRDefault="00C73B2D" w:rsidP="00C73B2D">
      <w:pPr>
        <w:pStyle w:val="Default"/>
        <w:rPr>
          <w:rFonts w:ascii="Times New Roman" w:hAnsi="Times New Roman" w:cs="Times New Roman"/>
          <w:sz w:val="23"/>
          <w:szCs w:val="23"/>
        </w:rPr>
      </w:pPr>
    </w:p>
    <w:p w14:paraId="02AAF233" w14:textId="70940ED4"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sidR="00620937">
        <w:rPr>
          <w:rFonts w:ascii="Times New Roman" w:hAnsi="Times New Roman" w:cs="Times New Roman"/>
          <w:sz w:val="23"/>
          <w:szCs w:val="23"/>
        </w:rPr>
        <w:t>Consult with our office (228-273-3324) to inquire</w:t>
      </w:r>
      <w:r>
        <w:rPr>
          <w:rFonts w:ascii="Times New Roman" w:hAnsi="Times New Roman" w:cs="Times New Roman"/>
          <w:sz w:val="23"/>
          <w:szCs w:val="23"/>
        </w:rPr>
        <w:t xml:space="preserve"> if the property is in a SFHA</w:t>
      </w:r>
      <w:r w:rsidR="00FF068F">
        <w:rPr>
          <w:rFonts w:ascii="Times New Roman" w:hAnsi="Times New Roman" w:cs="Times New Roman"/>
          <w:sz w:val="23"/>
          <w:szCs w:val="23"/>
        </w:rPr>
        <w:t xml:space="preserve"> and what the Design Flood Elevation (DFE)</w:t>
      </w:r>
      <w:r w:rsidR="001D18EF">
        <w:rPr>
          <w:rFonts w:ascii="Times New Roman" w:hAnsi="Times New Roman" w:cs="Times New Roman"/>
          <w:sz w:val="23"/>
          <w:szCs w:val="23"/>
        </w:rPr>
        <w:t xml:space="preserve"> is. </w:t>
      </w:r>
    </w:p>
    <w:p w14:paraId="715474DD" w14:textId="0DBBFC2B" w:rsidR="00C73B2D" w:rsidRDefault="00C73B2D" w:rsidP="00C73B2D">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Ask the Real Estate Agent if the property is within the SFHA, if it has ever been flooded, and if it is subject to any other hazards, such as sewer backup or subsidence. </w:t>
      </w:r>
    </w:p>
    <w:p w14:paraId="5014415D" w14:textId="189FA277" w:rsidR="00C73B2D" w:rsidRDefault="00E91F63" w:rsidP="00C73B2D">
      <w:pPr>
        <w:pStyle w:val="Default"/>
        <w:rPr>
          <w:rFonts w:ascii="Times New Roman" w:hAnsi="Times New Roman" w:cs="Times New Roman"/>
          <w:sz w:val="23"/>
          <w:szCs w:val="23"/>
        </w:rPr>
      </w:pPr>
      <w:r>
        <w:rPr>
          <w:rFonts w:ascii="Times New Roman" w:hAnsi="Times New Roman" w:cs="Times New Roman"/>
          <w:noProof/>
          <w:sz w:val="23"/>
          <w:szCs w:val="23"/>
        </w:rPr>
        <w:drawing>
          <wp:anchor distT="0" distB="0" distL="114300" distR="114300" simplePos="0" relativeHeight="251660288" behindDoc="0" locked="0" layoutInCell="1" allowOverlap="1" wp14:anchorId="4C2181D9" wp14:editId="223750E0">
            <wp:simplePos x="0" y="0"/>
            <wp:positionH relativeFrom="column">
              <wp:posOffset>4991100</wp:posOffset>
            </wp:positionH>
            <wp:positionV relativeFrom="page">
              <wp:posOffset>7749540</wp:posOffset>
            </wp:positionV>
            <wp:extent cx="2070100" cy="1661160"/>
            <wp:effectExtent l="0" t="0" r="6350" b="0"/>
            <wp:wrapThrough wrapText="bothSides">
              <wp:wrapPolygon edited="0">
                <wp:start x="0" y="0"/>
                <wp:lineTo x="0" y="21303"/>
                <wp:lineTo x="21467" y="21303"/>
                <wp:lineTo x="2146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VATED HOUSES IN FLOOD ZO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0100" cy="1661160"/>
                    </a:xfrm>
                    <a:prstGeom prst="rect">
                      <a:avLst/>
                    </a:prstGeom>
                  </pic:spPr>
                </pic:pic>
              </a:graphicData>
            </a:graphic>
            <wp14:sizeRelH relativeFrom="margin">
              <wp14:pctWidth>0</wp14:pctWidth>
            </wp14:sizeRelH>
            <wp14:sizeRelV relativeFrom="margin">
              <wp14:pctHeight>0</wp14:pctHeight>
            </wp14:sizeRelV>
          </wp:anchor>
        </w:drawing>
      </w:r>
      <w:r w:rsidR="00C73B2D">
        <w:rPr>
          <w:rFonts w:ascii="Wingdings" w:hAnsi="Wingdings" w:cs="Wingdings"/>
          <w:sz w:val="23"/>
          <w:szCs w:val="23"/>
        </w:rPr>
        <w:t></w:t>
      </w:r>
      <w:r w:rsidR="00C73B2D">
        <w:rPr>
          <w:rFonts w:ascii="Wingdings" w:hAnsi="Wingdings" w:cs="Wingdings"/>
          <w:sz w:val="23"/>
          <w:szCs w:val="23"/>
        </w:rPr>
        <w:t></w:t>
      </w:r>
      <w:r w:rsidR="00C73B2D">
        <w:rPr>
          <w:rFonts w:ascii="Times New Roman" w:hAnsi="Times New Roman" w:cs="Times New Roman"/>
          <w:sz w:val="23"/>
          <w:szCs w:val="23"/>
        </w:rPr>
        <w:t xml:space="preserve">Ask the Seller and the Neighbors if the property is within the SFHA, how long they have lived there, if the property has ever been flooded, and if it is subject to any other hazards. </w:t>
      </w:r>
    </w:p>
    <w:p w14:paraId="341C6906" w14:textId="2EEB5C9A" w:rsidR="00C73B2D" w:rsidRDefault="00C73B2D" w:rsidP="00C73B2D">
      <w:pPr>
        <w:pStyle w:val="Default"/>
        <w:rPr>
          <w:rFonts w:ascii="Times New Roman" w:hAnsi="Times New Roman" w:cs="Times New Roman"/>
          <w:sz w:val="23"/>
          <w:szCs w:val="23"/>
        </w:rPr>
      </w:pPr>
    </w:p>
    <w:p w14:paraId="3A6EFD38" w14:textId="4CFD2C3A" w:rsidR="00E91F63" w:rsidRDefault="00C73B2D" w:rsidP="00C73B2D">
      <w:pPr>
        <w:pStyle w:val="Default"/>
        <w:rPr>
          <w:rFonts w:ascii="Times New Roman" w:hAnsi="Times New Roman" w:cs="Times New Roman"/>
          <w:sz w:val="23"/>
          <w:szCs w:val="23"/>
        </w:rPr>
      </w:pPr>
      <w:r w:rsidRPr="001D18EF">
        <w:rPr>
          <w:rFonts w:ascii="Times New Roman" w:hAnsi="Times New Roman" w:cs="Times New Roman"/>
          <w:b/>
          <w:bCs/>
          <w:sz w:val="23"/>
          <w:szCs w:val="23"/>
          <w:u w:val="single"/>
        </w:rPr>
        <w:t>Flood Protection</w:t>
      </w:r>
      <w:r>
        <w:rPr>
          <w:rFonts w:ascii="Times New Roman" w:hAnsi="Times New Roman" w:cs="Times New Roman"/>
          <w:b/>
          <w:bCs/>
          <w:sz w:val="23"/>
          <w:szCs w:val="23"/>
        </w:rPr>
        <w:t xml:space="preserve">: </w:t>
      </w:r>
      <w:r>
        <w:rPr>
          <w:rFonts w:ascii="Times New Roman" w:hAnsi="Times New Roman" w:cs="Times New Roman"/>
          <w:sz w:val="23"/>
          <w:szCs w:val="23"/>
        </w:rPr>
        <w:t xml:space="preserve">A structure can be protected from most flood hazards, sometimes at a relatively low cost. New construction and additions located within the SFHA must be elevated </w:t>
      </w:r>
      <w:r w:rsidR="008E2222">
        <w:rPr>
          <w:rFonts w:ascii="Times New Roman" w:hAnsi="Times New Roman" w:cs="Times New Roman"/>
          <w:sz w:val="23"/>
          <w:szCs w:val="23"/>
        </w:rPr>
        <w:t>2</w:t>
      </w:r>
      <w:r>
        <w:rPr>
          <w:rFonts w:ascii="Times New Roman" w:hAnsi="Times New Roman" w:cs="Times New Roman"/>
          <w:sz w:val="23"/>
          <w:szCs w:val="23"/>
        </w:rPr>
        <w:t xml:space="preserve">ft above the BFE. </w:t>
      </w:r>
      <w:r>
        <w:rPr>
          <w:rFonts w:ascii="Times New Roman" w:hAnsi="Times New Roman" w:cs="Times New Roman"/>
          <w:i/>
          <w:iCs/>
          <w:sz w:val="23"/>
          <w:szCs w:val="23"/>
        </w:rPr>
        <w:t xml:space="preserve">Existing </w:t>
      </w:r>
      <w:r>
        <w:rPr>
          <w:rFonts w:ascii="Times New Roman" w:hAnsi="Times New Roman" w:cs="Times New Roman"/>
          <w:sz w:val="23"/>
          <w:szCs w:val="23"/>
        </w:rPr>
        <w:t>structures can be protected from shallow floodwaters by regarding, berms, or floodwalls.</w:t>
      </w:r>
    </w:p>
    <w:p w14:paraId="2CB3B5D8" w14:textId="77777777" w:rsidR="00E91F63" w:rsidRDefault="00E91F63" w:rsidP="00C73B2D">
      <w:pPr>
        <w:pStyle w:val="Default"/>
        <w:rPr>
          <w:rFonts w:ascii="Times New Roman" w:hAnsi="Times New Roman" w:cs="Times New Roman"/>
          <w:sz w:val="23"/>
          <w:szCs w:val="23"/>
        </w:rPr>
      </w:pPr>
    </w:p>
    <w:p w14:paraId="40F5D5A9" w14:textId="4EF51F04" w:rsidR="00C73B2D" w:rsidRDefault="00C73B2D" w:rsidP="00C73B2D">
      <w:pPr>
        <w:pStyle w:val="Default"/>
        <w:rPr>
          <w:rFonts w:ascii="Times New Roman" w:hAnsi="Times New Roman" w:cs="Times New Roman"/>
          <w:sz w:val="23"/>
          <w:szCs w:val="23"/>
        </w:rPr>
      </w:pPr>
      <w:r>
        <w:rPr>
          <w:rFonts w:ascii="Times New Roman" w:hAnsi="Times New Roman" w:cs="Times New Roman"/>
          <w:sz w:val="23"/>
          <w:szCs w:val="23"/>
        </w:rPr>
        <w:t xml:space="preserve"> If the </w:t>
      </w:r>
      <w:r>
        <w:rPr>
          <w:rFonts w:ascii="Times New Roman" w:hAnsi="Times New Roman" w:cs="Times New Roman"/>
          <w:i/>
          <w:iCs/>
          <w:sz w:val="23"/>
          <w:szCs w:val="23"/>
        </w:rPr>
        <w:t xml:space="preserve">structure </w:t>
      </w:r>
      <w:r>
        <w:rPr>
          <w:rFonts w:ascii="Times New Roman" w:hAnsi="Times New Roman" w:cs="Times New Roman"/>
          <w:sz w:val="23"/>
          <w:szCs w:val="23"/>
        </w:rPr>
        <w:t xml:space="preserve">is located within the SFHA, flood insurance </w:t>
      </w:r>
      <w:r>
        <w:rPr>
          <w:rFonts w:ascii="Times New Roman" w:hAnsi="Times New Roman" w:cs="Times New Roman"/>
          <w:i/>
          <w:iCs/>
          <w:sz w:val="23"/>
          <w:szCs w:val="23"/>
        </w:rPr>
        <w:t xml:space="preserve">will </w:t>
      </w:r>
      <w:r>
        <w:rPr>
          <w:rFonts w:ascii="Times New Roman" w:hAnsi="Times New Roman" w:cs="Times New Roman"/>
          <w:sz w:val="23"/>
          <w:szCs w:val="23"/>
        </w:rPr>
        <w:t xml:space="preserve">be required by </w:t>
      </w:r>
      <w:r>
        <w:rPr>
          <w:rFonts w:ascii="Times New Roman" w:hAnsi="Times New Roman" w:cs="Times New Roman"/>
          <w:i/>
          <w:iCs/>
          <w:sz w:val="23"/>
          <w:szCs w:val="23"/>
        </w:rPr>
        <w:t xml:space="preserve">most </w:t>
      </w:r>
      <w:r>
        <w:rPr>
          <w:rFonts w:ascii="Times New Roman" w:hAnsi="Times New Roman" w:cs="Times New Roman"/>
          <w:sz w:val="23"/>
          <w:szCs w:val="23"/>
        </w:rPr>
        <w:t xml:space="preserve">mortgage lenders. Ask an Insurance Agent how much a flood insurance policy would cost. In most cases, there is a 30-day waiting period </w:t>
      </w:r>
      <w:r>
        <w:rPr>
          <w:rFonts w:ascii="Times New Roman" w:hAnsi="Times New Roman" w:cs="Times New Roman"/>
          <w:i/>
          <w:iCs/>
          <w:sz w:val="23"/>
          <w:szCs w:val="23"/>
        </w:rPr>
        <w:t xml:space="preserve">before </w:t>
      </w:r>
      <w:r>
        <w:rPr>
          <w:rFonts w:ascii="Times New Roman" w:hAnsi="Times New Roman" w:cs="Times New Roman"/>
          <w:sz w:val="23"/>
          <w:szCs w:val="23"/>
        </w:rPr>
        <w:t xml:space="preserve">flood insurance takes effect. </w:t>
      </w:r>
    </w:p>
    <w:p w14:paraId="706B7CE3" w14:textId="77777777" w:rsidR="001D18EF" w:rsidRDefault="001D18EF" w:rsidP="00C73B2D">
      <w:pPr>
        <w:pStyle w:val="Default"/>
        <w:rPr>
          <w:rFonts w:ascii="Times New Roman" w:hAnsi="Times New Roman" w:cs="Times New Roman"/>
          <w:sz w:val="23"/>
          <w:szCs w:val="23"/>
        </w:rPr>
      </w:pPr>
    </w:p>
    <w:p w14:paraId="32127D00" w14:textId="5EDC835D" w:rsidR="00C73B2D" w:rsidRDefault="00C73B2D" w:rsidP="00C73B2D">
      <w:pPr>
        <w:pStyle w:val="Default"/>
        <w:rPr>
          <w:rFonts w:ascii="Times New Roman" w:hAnsi="Times New Roman" w:cs="Times New Roman"/>
          <w:sz w:val="23"/>
          <w:szCs w:val="23"/>
        </w:rPr>
      </w:pPr>
      <w:r>
        <w:rPr>
          <w:rFonts w:ascii="Times New Roman" w:hAnsi="Times New Roman" w:cs="Times New Roman"/>
          <w:sz w:val="23"/>
          <w:szCs w:val="23"/>
        </w:rPr>
        <w:t xml:space="preserve">To ensure that accurate information is received when contacting the </w:t>
      </w:r>
      <w:r>
        <w:rPr>
          <w:rFonts w:ascii="Times New Roman" w:hAnsi="Times New Roman" w:cs="Times New Roman"/>
          <w:b/>
          <w:bCs/>
          <w:sz w:val="23"/>
          <w:szCs w:val="23"/>
        </w:rPr>
        <w:t>Building D</w:t>
      </w:r>
      <w:r w:rsidR="00FF068F">
        <w:rPr>
          <w:rFonts w:ascii="Times New Roman" w:hAnsi="Times New Roman" w:cs="Times New Roman"/>
          <w:b/>
          <w:bCs/>
          <w:sz w:val="23"/>
          <w:szCs w:val="23"/>
        </w:rPr>
        <w:t>epartment</w:t>
      </w:r>
      <w:r>
        <w:rPr>
          <w:rFonts w:ascii="Times New Roman" w:hAnsi="Times New Roman" w:cs="Times New Roman"/>
          <w:sz w:val="23"/>
          <w:szCs w:val="23"/>
        </w:rPr>
        <w:t xml:space="preserve">, please be prepared to provide the lot and block number, parcel number, legal description, or other identifying information when making your inquiry. </w:t>
      </w:r>
    </w:p>
    <w:p w14:paraId="0A524338" w14:textId="77777777" w:rsidR="00C73B2D" w:rsidRDefault="00C73B2D" w:rsidP="00C73B2D">
      <w:pPr>
        <w:pStyle w:val="Default"/>
        <w:rPr>
          <w:rFonts w:ascii="Times New Roman" w:hAnsi="Times New Roman" w:cs="Times New Roman"/>
          <w:sz w:val="23"/>
          <w:szCs w:val="23"/>
        </w:rPr>
      </w:pPr>
    </w:p>
    <w:p w14:paraId="10E96322" w14:textId="367EDB37" w:rsidR="00C73B2D" w:rsidRDefault="00C73B2D" w:rsidP="00E91F63">
      <w:pPr>
        <w:pStyle w:val="Default"/>
        <w:jc w:val="center"/>
        <w:rPr>
          <w:b/>
          <w:bCs/>
        </w:rPr>
      </w:pPr>
      <w:r w:rsidRPr="00E91F63">
        <w:rPr>
          <w:b/>
          <w:bCs/>
        </w:rPr>
        <w:t>Vicki Watkins-CRS Coordinator</w:t>
      </w:r>
    </w:p>
    <w:p w14:paraId="3BAC9703" w14:textId="77777777" w:rsidR="00E91F63" w:rsidRPr="00E91F63" w:rsidRDefault="00E91F63" w:rsidP="00E91F63">
      <w:pPr>
        <w:pStyle w:val="Default"/>
        <w:jc w:val="center"/>
      </w:pPr>
    </w:p>
    <w:p w14:paraId="648CD422" w14:textId="457A5AAB" w:rsidR="00C73B2D" w:rsidRDefault="00C73B2D" w:rsidP="00E91F63">
      <w:pPr>
        <w:pStyle w:val="Default"/>
        <w:jc w:val="center"/>
      </w:pPr>
      <w:r w:rsidRPr="00E91F63">
        <w:t>10383 Automall Pkwy ∙ PO Box 6519 D’Iberville, MS 39540-6519</w:t>
      </w:r>
    </w:p>
    <w:p w14:paraId="01F531A9" w14:textId="77777777" w:rsidR="00E91F63" w:rsidRPr="00E91F63" w:rsidRDefault="00E91F63" w:rsidP="00E91F63">
      <w:pPr>
        <w:pStyle w:val="Default"/>
        <w:jc w:val="center"/>
      </w:pPr>
    </w:p>
    <w:p w14:paraId="7FD11EE7" w14:textId="77777777" w:rsidR="00E91F63" w:rsidRDefault="00C73B2D" w:rsidP="00E91F63">
      <w:pPr>
        <w:jc w:val="center"/>
        <w:rPr>
          <w:sz w:val="24"/>
          <w:szCs w:val="24"/>
        </w:rPr>
      </w:pPr>
      <w:r w:rsidRPr="00E91F63">
        <w:rPr>
          <w:b/>
          <w:bCs/>
          <w:sz w:val="24"/>
          <w:szCs w:val="24"/>
          <w:u w:val="single"/>
        </w:rPr>
        <w:t>Office:</w:t>
      </w:r>
      <w:r w:rsidRPr="00E91F63">
        <w:rPr>
          <w:b/>
          <w:bCs/>
          <w:sz w:val="24"/>
          <w:szCs w:val="24"/>
        </w:rPr>
        <w:t xml:space="preserve"> </w:t>
      </w:r>
      <w:r w:rsidR="00620937" w:rsidRPr="00E91F63">
        <w:rPr>
          <w:sz w:val="24"/>
          <w:szCs w:val="24"/>
        </w:rPr>
        <w:t>228.273-3324</w:t>
      </w:r>
    </w:p>
    <w:p w14:paraId="2C22D6B4" w14:textId="672A2A40" w:rsidR="00E91F63" w:rsidRDefault="00C73B2D" w:rsidP="00E91F63">
      <w:pPr>
        <w:jc w:val="center"/>
        <w:rPr>
          <w:sz w:val="24"/>
          <w:szCs w:val="24"/>
        </w:rPr>
      </w:pPr>
      <w:r w:rsidRPr="00E91F63">
        <w:rPr>
          <w:b/>
          <w:bCs/>
          <w:sz w:val="24"/>
          <w:szCs w:val="24"/>
          <w:u w:val="single"/>
        </w:rPr>
        <w:t>Website:</w:t>
      </w:r>
      <w:r w:rsidRPr="00E91F63">
        <w:rPr>
          <w:b/>
          <w:bCs/>
          <w:sz w:val="24"/>
          <w:szCs w:val="24"/>
        </w:rPr>
        <w:t xml:space="preserve"> </w:t>
      </w:r>
      <w:hyperlink r:id="rId8" w:history="1">
        <w:r w:rsidR="00E91F63" w:rsidRPr="00B7121B">
          <w:rPr>
            <w:rStyle w:val="Hyperlink"/>
            <w:sz w:val="24"/>
            <w:szCs w:val="24"/>
          </w:rPr>
          <w:t>www.diberville.ms.us</w:t>
        </w:r>
      </w:hyperlink>
    </w:p>
    <w:p w14:paraId="09B312D1" w14:textId="428D7FC9" w:rsidR="00F04A88" w:rsidRDefault="00C73B2D" w:rsidP="00E91F63">
      <w:pPr>
        <w:jc w:val="center"/>
        <w:rPr>
          <w:sz w:val="24"/>
          <w:szCs w:val="24"/>
        </w:rPr>
      </w:pPr>
      <w:r w:rsidRPr="00E91F63">
        <w:rPr>
          <w:b/>
          <w:bCs/>
          <w:sz w:val="24"/>
          <w:szCs w:val="24"/>
          <w:u w:val="single"/>
        </w:rPr>
        <w:t>Email:</w:t>
      </w:r>
      <w:r w:rsidRPr="00E91F63">
        <w:rPr>
          <w:b/>
          <w:bCs/>
          <w:sz w:val="24"/>
          <w:szCs w:val="24"/>
        </w:rPr>
        <w:t xml:space="preserve"> </w:t>
      </w:r>
      <w:r w:rsidR="00E91F63">
        <w:rPr>
          <w:sz w:val="24"/>
          <w:szCs w:val="24"/>
        </w:rPr>
        <w:t xml:space="preserve"> </w:t>
      </w:r>
      <w:hyperlink r:id="rId9" w:history="1">
        <w:r w:rsidR="00E91F63" w:rsidRPr="00B7121B">
          <w:rPr>
            <w:rStyle w:val="Hyperlink"/>
            <w:sz w:val="24"/>
            <w:szCs w:val="24"/>
          </w:rPr>
          <w:t>vwatkins@diberville.ms.us</w:t>
        </w:r>
      </w:hyperlink>
    </w:p>
    <w:p w14:paraId="5B037D07" w14:textId="77777777" w:rsidR="00E91F63" w:rsidRPr="00E91F63" w:rsidRDefault="00E91F63" w:rsidP="00E91F63">
      <w:pPr>
        <w:jc w:val="center"/>
        <w:rPr>
          <w:sz w:val="24"/>
          <w:szCs w:val="24"/>
        </w:rPr>
      </w:pPr>
    </w:p>
    <w:sectPr w:rsidR="00E91F63" w:rsidRPr="00E91F63" w:rsidSect="00C73B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2D"/>
    <w:rsid w:val="001D18EF"/>
    <w:rsid w:val="001E0442"/>
    <w:rsid w:val="004045BD"/>
    <w:rsid w:val="00554396"/>
    <w:rsid w:val="00620937"/>
    <w:rsid w:val="00641029"/>
    <w:rsid w:val="008E2222"/>
    <w:rsid w:val="00C73B2D"/>
    <w:rsid w:val="00E91F63"/>
    <w:rsid w:val="00F04A88"/>
    <w:rsid w:val="00FF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0894"/>
  <w15:chartTrackingRefBased/>
  <w15:docId w15:val="{1A7F51E9-2317-4985-8759-BCD545E4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B2D"/>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C73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B2D"/>
    <w:rPr>
      <w:rFonts w:ascii="Segoe UI" w:hAnsi="Segoe UI" w:cs="Segoe UI"/>
      <w:sz w:val="18"/>
      <w:szCs w:val="18"/>
    </w:rPr>
  </w:style>
  <w:style w:type="character" w:styleId="Hyperlink">
    <w:name w:val="Hyperlink"/>
    <w:basedOn w:val="DefaultParagraphFont"/>
    <w:uiPriority w:val="99"/>
    <w:unhideWhenUsed/>
    <w:rsid w:val="00E91F63"/>
    <w:rPr>
      <w:color w:val="0563C1" w:themeColor="hyperlink"/>
      <w:u w:val="single"/>
    </w:rPr>
  </w:style>
  <w:style w:type="character" w:styleId="UnresolvedMention">
    <w:name w:val="Unresolved Mention"/>
    <w:basedOn w:val="DefaultParagraphFont"/>
    <w:uiPriority w:val="99"/>
    <w:semiHidden/>
    <w:unhideWhenUsed/>
    <w:rsid w:val="00E9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berville.ms.us"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vwatkins@diberville.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Watkins</dc:creator>
  <cp:keywords/>
  <dc:description/>
  <cp:lastModifiedBy>Vicki Watkins</cp:lastModifiedBy>
  <cp:revision>12</cp:revision>
  <cp:lastPrinted>2020-05-19T15:12:00Z</cp:lastPrinted>
  <dcterms:created xsi:type="dcterms:W3CDTF">2018-10-26T21:24:00Z</dcterms:created>
  <dcterms:modified xsi:type="dcterms:W3CDTF">2020-05-19T15:16:00Z</dcterms:modified>
</cp:coreProperties>
</file>